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B4254F" w14:textId="070ED6C0" w:rsidR="0003612A" w:rsidRPr="0003612A" w:rsidRDefault="0003612A" w:rsidP="0003612A">
      <w:pPr>
        <w:jc w:val="center"/>
        <w:rPr>
          <w:b/>
          <w:bCs/>
          <w:sz w:val="40"/>
          <w:szCs w:val="40"/>
          <w:u w:val="single"/>
        </w:rPr>
      </w:pPr>
      <w:r w:rsidRPr="0003612A">
        <w:rPr>
          <w:b/>
          <w:bCs/>
          <w:sz w:val="40"/>
          <w:szCs w:val="40"/>
          <w:u w:val="single"/>
        </w:rPr>
        <w:t>ACHTUNG Verpackung zu Kunde</w:t>
      </w:r>
    </w:p>
    <w:p w14:paraId="40ACDA93" w14:textId="5CD6FF8F" w:rsidR="0003612A" w:rsidRPr="0003612A" w:rsidRDefault="0003612A" w:rsidP="0003612A">
      <w:pPr>
        <w:jc w:val="center"/>
        <w:rPr>
          <w:b/>
          <w:bCs/>
          <w:sz w:val="40"/>
          <w:szCs w:val="40"/>
          <w:u w:val="single"/>
        </w:rPr>
      </w:pPr>
      <w:r w:rsidRPr="0003612A">
        <w:rPr>
          <w:b/>
          <w:bCs/>
          <w:sz w:val="40"/>
          <w:szCs w:val="40"/>
          <w:u w:val="single"/>
        </w:rPr>
        <w:t>VIDEOTON -</w:t>
      </w:r>
      <w:r w:rsidRPr="0003612A">
        <w:rPr>
          <w:b/>
          <w:bCs/>
          <w:sz w:val="40"/>
          <w:szCs w:val="40"/>
          <w:highlight w:val="yellow"/>
          <w:u w:val="single"/>
        </w:rPr>
        <w:t>Ungarn</w:t>
      </w:r>
    </w:p>
    <w:p w14:paraId="5AADAC51" w14:textId="77777777" w:rsidR="0003612A" w:rsidRDefault="0003612A" w:rsidP="0003612A">
      <w:pPr>
        <w:jc w:val="center"/>
        <w:rPr>
          <w:sz w:val="28"/>
          <w:szCs w:val="28"/>
        </w:rPr>
      </w:pPr>
    </w:p>
    <w:p w14:paraId="735B0693" w14:textId="7579BF52" w:rsidR="0003612A" w:rsidRPr="0003612A" w:rsidRDefault="0003612A" w:rsidP="0003612A">
      <w:pPr>
        <w:jc w:val="center"/>
        <w:rPr>
          <w:sz w:val="28"/>
          <w:szCs w:val="28"/>
        </w:rPr>
      </w:pPr>
      <w:r w:rsidRPr="0003612A">
        <w:rPr>
          <w:sz w:val="28"/>
          <w:szCs w:val="28"/>
        </w:rPr>
        <w:t>In Verpackung A4 / 80 S</w:t>
      </w:r>
    </w:p>
    <w:p w14:paraId="26E9A21B" w14:textId="2EB1C906" w:rsidR="0003612A" w:rsidRPr="0003612A" w:rsidRDefault="0003612A" w:rsidP="0003612A">
      <w:pPr>
        <w:jc w:val="center"/>
        <w:rPr>
          <w:sz w:val="28"/>
          <w:szCs w:val="28"/>
        </w:rPr>
      </w:pPr>
      <w:r w:rsidRPr="0003612A">
        <w:rPr>
          <w:sz w:val="28"/>
          <w:szCs w:val="28"/>
        </w:rPr>
        <w:t xml:space="preserve">Je 400 </w:t>
      </w:r>
      <w:proofErr w:type="spellStart"/>
      <w:r w:rsidRPr="0003612A">
        <w:rPr>
          <w:sz w:val="28"/>
          <w:szCs w:val="28"/>
        </w:rPr>
        <w:t>Stk</w:t>
      </w:r>
      <w:proofErr w:type="spellEnd"/>
      <w:r w:rsidRPr="0003612A">
        <w:rPr>
          <w:sz w:val="28"/>
          <w:szCs w:val="28"/>
        </w:rPr>
        <w:t>. / Pack mit zwischenlagen</w:t>
      </w:r>
    </w:p>
    <w:p w14:paraId="491125A1" w14:textId="77777777" w:rsidR="0003612A" w:rsidRDefault="0003612A" w:rsidP="0003612A">
      <w:pPr>
        <w:jc w:val="center"/>
      </w:pPr>
    </w:p>
    <w:p w14:paraId="69CD8AF9" w14:textId="74080955" w:rsidR="0003612A" w:rsidRDefault="0003612A" w:rsidP="0003612A">
      <w:pPr>
        <w:jc w:val="center"/>
      </w:pPr>
      <w:r>
        <w:rPr>
          <w:noProof/>
        </w:rPr>
        <w:drawing>
          <wp:inline distT="0" distB="0" distL="0" distR="0" wp14:anchorId="6B4D8266" wp14:editId="2069E593">
            <wp:extent cx="2880000" cy="4014000"/>
            <wp:effectExtent l="0" t="0" r="0" b="5715"/>
            <wp:docPr id="202670513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401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303337C" wp14:editId="622E2C64">
            <wp:extent cx="2880000" cy="3927600"/>
            <wp:effectExtent l="0" t="0" r="0" b="0"/>
            <wp:docPr id="158276639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9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68ADF" w14:textId="77777777" w:rsidR="0003612A" w:rsidRDefault="0003612A" w:rsidP="0003612A">
      <w:pPr>
        <w:jc w:val="center"/>
      </w:pPr>
    </w:p>
    <w:p w14:paraId="557B684A" w14:textId="0D59628E" w:rsidR="00C44815" w:rsidRDefault="0003612A" w:rsidP="0003612A">
      <w:pPr>
        <w:jc w:val="center"/>
      </w:pPr>
      <w:r>
        <w:rPr>
          <w:noProof/>
        </w:rPr>
        <w:drawing>
          <wp:inline distT="0" distB="0" distL="0" distR="0" wp14:anchorId="2DD13354" wp14:editId="285F117A">
            <wp:extent cx="2880000" cy="3841200"/>
            <wp:effectExtent l="0" t="0" r="0" b="6985"/>
            <wp:docPr id="884404860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35BA5F4" wp14:editId="6F7CF8BB">
            <wp:extent cx="2880000" cy="3841200"/>
            <wp:effectExtent l="0" t="0" r="0" b="6985"/>
            <wp:docPr id="353996831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4815" w:rsidSect="000361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12A"/>
    <w:rsid w:val="0003612A"/>
    <w:rsid w:val="003D5356"/>
    <w:rsid w:val="0090672D"/>
    <w:rsid w:val="00B64499"/>
    <w:rsid w:val="00BD6BB4"/>
    <w:rsid w:val="00C44815"/>
    <w:rsid w:val="00C55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43F220"/>
  <w15:chartTrackingRefBased/>
  <w15:docId w15:val="{C8749041-7421-46A5-A4C0-8E159D832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egoe UI" w:eastAsiaTheme="minorHAnsi" w:hAnsi="Segoe UI" w:cs="Segoe U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55B49"/>
    <w:rPr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361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361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3612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3612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3612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3612A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3612A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3612A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3612A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C55B49"/>
    <w:rPr>
      <w:sz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3612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3612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3612A"/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3612A"/>
    <w:rPr>
      <w:rFonts w:asciiTheme="minorHAnsi" w:eastAsiaTheme="majorEastAsia" w:hAnsiTheme="minorHAnsi" w:cstheme="majorBidi"/>
      <w:i/>
      <w:iCs/>
      <w:color w:val="365F91" w:themeColor="accent1" w:themeShade="BF"/>
      <w:sz w:val="2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3612A"/>
    <w:rPr>
      <w:rFonts w:asciiTheme="minorHAnsi" w:eastAsiaTheme="majorEastAsia" w:hAnsiTheme="minorHAnsi" w:cstheme="majorBidi"/>
      <w:color w:val="365F91" w:themeColor="accent1" w:themeShade="BF"/>
      <w:sz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3612A"/>
    <w:rPr>
      <w:rFonts w:asciiTheme="minorHAnsi" w:eastAsiaTheme="majorEastAsia" w:hAnsiTheme="minorHAnsi" w:cstheme="majorBidi"/>
      <w:i/>
      <w:iCs/>
      <w:color w:val="595959" w:themeColor="text1" w:themeTint="A6"/>
      <w:sz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3612A"/>
    <w:rPr>
      <w:rFonts w:asciiTheme="minorHAnsi" w:eastAsiaTheme="majorEastAsia" w:hAnsiTheme="minorHAnsi" w:cstheme="majorBidi"/>
      <w:color w:val="595959" w:themeColor="text1" w:themeTint="A6"/>
      <w:sz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3612A"/>
    <w:rPr>
      <w:rFonts w:asciiTheme="minorHAnsi" w:eastAsiaTheme="majorEastAsia" w:hAnsiTheme="minorHAnsi" w:cstheme="majorBidi"/>
      <w:i/>
      <w:iCs/>
      <w:color w:val="272727" w:themeColor="text1" w:themeTint="D8"/>
      <w:sz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3612A"/>
    <w:rPr>
      <w:rFonts w:asciiTheme="minorHAnsi" w:eastAsiaTheme="majorEastAsia" w:hAnsiTheme="minorHAnsi" w:cstheme="majorBidi"/>
      <w:color w:val="272727" w:themeColor="text1" w:themeTint="D8"/>
      <w:sz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03612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361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3612A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3612A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03612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03612A"/>
    <w:rPr>
      <w:i/>
      <w:iCs/>
      <w:color w:val="404040" w:themeColor="text1" w:themeTint="BF"/>
      <w:sz w:val="20"/>
    </w:rPr>
  </w:style>
  <w:style w:type="paragraph" w:styleId="Listenabsatz">
    <w:name w:val="List Paragraph"/>
    <w:basedOn w:val="Standard"/>
    <w:uiPriority w:val="34"/>
    <w:qFormat/>
    <w:rsid w:val="0003612A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03612A"/>
    <w:rPr>
      <w:i/>
      <w:iCs/>
      <w:color w:val="365F9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3612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3612A"/>
    <w:rPr>
      <w:i/>
      <w:iCs/>
      <w:color w:val="365F91" w:themeColor="accent1" w:themeShade="BF"/>
      <w:sz w:val="20"/>
    </w:rPr>
  </w:style>
  <w:style w:type="character" w:styleId="IntensiverVerweis">
    <w:name w:val="Intense Reference"/>
    <w:basedOn w:val="Absatz-Standardschriftart"/>
    <w:uiPriority w:val="32"/>
    <w:qFormat/>
    <w:rsid w:val="0003612A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103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Krasniqi Qemajl</dc:creator>
  <cp:keywords/>
  <dc:description/>
  <cp:lastModifiedBy>Krasniqi Qemajl</cp:lastModifiedBy>
  <cp:revision>1</cp:revision>
  <dcterms:created xsi:type="dcterms:W3CDTF">2026-03-31T14:04:00Z</dcterms:created>
  <dcterms:modified xsi:type="dcterms:W3CDTF">2026-03-31T14:11:00Z</dcterms:modified>
</cp:coreProperties>
</file>